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1E06E0" w:rsidRDefault="001E06E0">
      <w:pPr>
        <w:spacing w:line="480" w:lineRule="auto"/>
        <w:jc w:val="center"/>
        <w:rPr>
          <w:rFonts w:ascii="Times New Roman" w:eastAsia="Times New Roman" w:hAnsi="Times New Roman" w:cs="Times New Roman"/>
          <w:sz w:val="24"/>
          <w:szCs w:val="24"/>
        </w:rPr>
      </w:pPr>
    </w:p>
    <w:p w14:paraId="00000002" w14:textId="77777777" w:rsidR="001E06E0" w:rsidRDefault="001E06E0">
      <w:pPr>
        <w:spacing w:line="480" w:lineRule="auto"/>
        <w:jc w:val="center"/>
        <w:rPr>
          <w:rFonts w:ascii="Times New Roman" w:eastAsia="Times New Roman" w:hAnsi="Times New Roman" w:cs="Times New Roman"/>
          <w:sz w:val="24"/>
          <w:szCs w:val="24"/>
        </w:rPr>
      </w:pPr>
    </w:p>
    <w:p w14:paraId="00000003" w14:textId="77777777" w:rsidR="001E06E0" w:rsidRDefault="001E06E0">
      <w:pPr>
        <w:spacing w:line="480" w:lineRule="auto"/>
        <w:jc w:val="center"/>
        <w:rPr>
          <w:rFonts w:ascii="Times New Roman" w:eastAsia="Times New Roman" w:hAnsi="Times New Roman" w:cs="Times New Roman"/>
          <w:sz w:val="24"/>
          <w:szCs w:val="24"/>
        </w:rPr>
      </w:pPr>
    </w:p>
    <w:p w14:paraId="00000004" w14:textId="77777777" w:rsidR="001E06E0" w:rsidRDefault="001E06E0">
      <w:pPr>
        <w:spacing w:line="480" w:lineRule="auto"/>
        <w:jc w:val="center"/>
        <w:rPr>
          <w:rFonts w:ascii="Times New Roman" w:eastAsia="Times New Roman" w:hAnsi="Times New Roman" w:cs="Times New Roman"/>
          <w:sz w:val="24"/>
          <w:szCs w:val="24"/>
        </w:rPr>
      </w:pPr>
    </w:p>
    <w:p w14:paraId="00000005" w14:textId="77777777" w:rsidR="001E06E0" w:rsidRDefault="001E06E0">
      <w:pPr>
        <w:spacing w:line="480" w:lineRule="auto"/>
        <w:jc w:val="center"/>
        <w:rPr>
          <w:rFonts w:ascii="Times New Roman" w:eastAsia="Times New Roman" w:hAnsi="Times New Roman" w:cs="Times New Roman"/>
          <w:sz w:val="24"/>
          <w:szCs w:val="24"/>
        </w:rPr>
      </w:pPr>
    </w:p>
    <w:p w14:paraId="00000006" w14:textId="3A9EF37C" w:rsidR="001E06E0" w:rsidRDefault="00BA0335">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Conflict Theory and Disability in Adults, the Old and Patient Care.</w:t>
      </w:r>
    </w:p>
    <w:p w14:paraId="00000007" w14:textId="77777777" w:rsidR="001E06E0" w:rsidRDefault="0083653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14:paraId="00000008" w14:textId="77777777" w:rsidR="001E06E0" w:rsidRDefault="0083653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w:t>
      </w:r>
    </w:p>
    <w:p w14:paraId="00000009" w14:textId="77777777" w:rsidR="001E06E0" w:rsidRDefault="0083653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w:t>
      </w:r>
    </w:p>
    <w:p w14:paraId="0000000A" w14:textId="77777777" w:rsidR="001E06E0" w:rsidRDefault="0083653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14:paraId="0000000B" w14:textId="77777777" w:rsidR="001E06E0" w:rsidRDefault="0083653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14:paraId="0000000C" w14:textId="77777777" w:rsidR="001E06E0" w:rsidRDefault="0083653D">
      <w:pPr>
        <w:rPr>
          <w:rFonts w:ascii="Times New Roman" w:eastAsia="Times New Roman" w:hAnsi="Times New Roman" w:cs="Times New Roman"/>
          <w:sz w:val="24"/>
          <w:szCs w:val="24"/>
        </w:rPr>
      </w:pPr>
      <w:r>
        <w:br w:type="page"/>
      </w:r>
    </w:p>
    <w:p w14:paraId="1F35A33F" w14:textId="77777777" w:rsidR="003259B0" w:rsidRPr="00717846" w:rsidRDefault="003259B0" w:rsidP="003259B0">
      <w:pPr>
        <w:spacing w:line="480" w:lineRule="auto"/>
        <w:jc w:val="center"/>
        <w:rPr>
          <w:rFonts w:ascii="Times New Roman" w:eastAsia="Times New Roman" w:hAnsi="Times New Roman" w:cs="Times New Roman"/>
          <w:sz w:val="24"/>
          <w:szCs w:val="24"/>
        </w:rPr>
      </w:pPr>
      <w:r w:rsidRPr="00717846">
        <w:rPr>
          <w:rFonts w:ascii="Times New Roman" w:eastAsia="Times New Roman" w:hAnsi="Times New Roman" w:cs="Times New Roman"/>
          <w:sz w:val="24"/>
          <w:szCs w:val="24"/>
        </w:rPr>
        <w:lastRenderedPageBreak/>
        <w:t>Conflict Theory and Disability in Adults, the Old and Patient Care.</w:t>
      </w:r>
    </w:p>
    <w:p w14:paraId="0E104A9A" w14:textId="764A756B" w:rsidR="003259B0" w:rsidRPr="00717846" w:rsidRDefault="003259B0" w:rsidP="00C30411">
      <w:pPr>
        <w:spacing w:after="0" w:line="480" w:lineRule="auto"/>
        <w:rPr>
          <w:rFonts w:ascii="Times New Roman" w:eastAsia="Times New Roman" w:hAnsi="Times New Roman" w:cs="Times New Roman"/>
          <w:sz w:val="24"/>
          <w:szCs w:val="24"/>
        </w:rPr>
      </w:pPr>
      <w:r w:rsidRPr="00717846">
        <w:rPr>
          <w:rFonts w:ascii="Times New Roman" w:eastAsia="Times New Roman" w:hAnsi="Times New Roman" w:cs="Times New Roman"/>
          <w:sz w:val="24"/>
          <w:szCs w:val="24"/>
        </w:rPr>
        <w:t>Introduction</w:t>
      </w:r>
    </w:p>
    <w:p w14:paraId="6D6ECF5C" w14:textId="07213192" w:rsidR="00F44523" w:rsidRPr="00717846" w:rsidRDefault="00F44523" w:rsidP="00F44523">
      <w:pPr>
        <w:spacing w:after="0" w:line="480" w:lineRule="auto"/>
        <w:rPr>
          <w:rFonts w:ascii="Times New Roman" w:eastAsia="Times New Roman" w:hAnsi="Times New Roman" w:cs="Times New Roman"/>
          <w:sz w:val="24"/>
          <w:szCs w:val="24"/>
        </w:rPr>
      </w:pPr>
      <w:r w:rsidRPr="00717846">
        <w:rPr>
          <w:rFonts w:ascii="Times New Roman" w:eastAsia="Times New Roman" w:hAnsi="Times New Roman" w:cs="Times New Roman"/>
          <w:sz w:val="24"/>
          <w:szCs w:val="24"/>
        </w:rPr>
        <w:tab/>
      </w:r>
      <w:r w:rsidR="003259B0" w:rsidRPr="00717846">
        <w:rPr>
          <w:rFonts w:ascii="Times New Roman" w:eastAsia="Times New Roman" w:hAnsi="Times New Roman" w:cs="Times New Roman"/>
          <w:sz w:val="24"/>
          <w:szCs w:val="24"/>
        </w:rPr>
        <w:t xml:space="preserve">As suggested by Karl Marx, the conflict theory claims that members of a society are in always in a perpetual conflict over the control and benefits of the society’s limited resources. The theory asserts that members of the society that are in </w:t>
      </w:r>
      <w:r w:rsidRPr="00717846">
        <w:rPr>
          <w:rFonts w:ascii="Times New Roman" w:eastAsia="Times New Roman" w:hAnsi="Times New Roman" w:cs="Times New Roman"/>
          <w:sz w:val="24"/>
          <w:szCs w:val="24"/>
        </w:rPr>
        <w:t>power or richer over the others tend to hold over such privileges as much as they can by oppressing the members who lacks such benefits. The principle premise of the conflict theory is that groups or members of a society always tend to maximize their own benefits by using their power of the less privileged members within the same community</w:t>
      </w:r>
      <w:r w:rsidR="00AF080D" w:rsidRPr="00717846">
        <w:rPr>
          <w:rFonts w:ascii="Times New Roman" w:eastAsia="Times New Roman" w:hAnsi="Times New Roman" w:cs="Times New Roman"/>
          <w:sz w:val="24"/>
          <w:szCs w:val="24"/>
        </w:rPr>
        <w:t xml:space="preserve"> (</w:t>
      </w:r>
      <w:r w:rsidR="00AF080D" w:rsidRPr="00717846">
        <w:rPr>
          <w:rFonts w:ascii="Times New Roman" w:hAnsi="Times New Roman" w:cs="Times New Roman"/>
          <w:sz w:val="24"/>
          <w:szCs w:val="24"/>
          <w:shd w:val="clear" w:color="auto" w:fill="FFFFFF"/>
        </w:rPr>
        <w:t>Schaefer</w:t>
      </w:r>
      <w:r w:rsidR="00AF080D" w:rsidRPr="00717846">
        <w:rPr>
          <w:rFonts w:ascii="Times New Roman" w:hAnsi="Times New Roman" w:cs="Times New Roman"/>
          <w:sz w:val="24"/>
          <w:szCs w:val="24"/>
          <w:shd w:val="clear" w:color="auto" w:fill="FFFFFF"/>
        </w:rPr>
        <w:t xml:space="preserve"> &amp; </w:t>
      </w:r>
      <w:proofErr w:type="spellStart"/>
      <w:r w:rsidR="00AF080D" w:rsidRPr="00717846">
        <w:rPr>
          <w:rFonts w:ascii="Times New Roman" w:hAnsi="Times New Roman" w:cs="Times New Roman"/>
          <w:sz w:val="24"/>
          <w:szCs w:val="24"/>
          <w:shd w:val="clear" w:color="auto" w:fill="FFFFFF"/>
        </w:rPr>
        <w:t>Grekul</w:t>
      </w:r>
      <w:proofErr w:type="spellEnd"/>
      <w:r w:rsidR="00AF080D" w:rsidRPr="00717846">
        <w:rPr>
          <w:rFonts w:ascii="Times New Roman" w:hAnsi="Times New Roman" w:cs="Times New Roman"/>
          <w:sz w:val="24"/>
          <w:szCs w:val="24"/>
          <w:shd w:val="clear" w:color="auto" w:fill="FFFFFF"/>
        </w:rPr>
        <w:t>, 2008)</w:t>
      </w:r>
      <w:r w:rsidRPr="00717846">
        <w:rPr>
          <w:rFonts w:ascii="Times New Roman" w:eastAsia="Times New Roman" w:hAnsi="Times New Roman" w:cs="Times New Roman"/>
          <w:sz w:val="24"/>
          <w:szCs w:val="24"/>
        </w:rPr>
        <w:t>. When addressed from disability, old age and patient care perspectives, the conflict theory implies that care givers of the disabled, the old and the sick tend to take advantage of their inabilities to benefit themselves.</w:t>
      </w:r>
    </w:p>
    <w:p w14:paraId="0984D274" w14:textId="0CFE7DCC" w:rsidR="00F44523" w:rsidRPr="00717846" w:rsidRDefault="00F44523" w:rsidP="00F44523">
      <w:pPr>
        <w:spacing w:after="0" w:line="480" w:lineRule="auto"/>
        <w:rPr>
          <w:rFonts w:ascii="Times New Roman" w:eastAsia="Times New Roman" w:hAnsi="Times New Roman" w:cs="Times New Roman"/>
          <w:sz w:val="24"/>
          <w:szCs w:val="24"/>
        </w:rPr>
      </w:pPr>
      <w:r w:rsidRPr="00717846">
        <w:rPr>
          <w:rFonts w:ascii="Times New Roman" w:eastAsia="Times New Roman" w:hAnsi="Times New Roman" w:cs="Times New Roman"/>
          <w:sz w:val="24"/>
          <w:szCs w:val="24"/>
        </w:rPr>
        <w:tab/>
        <w:t>One major assumption of the conflict theory is structural inequality that claims that all social and indiv</w:t>
      </w:r>
      <w:bookmarkStart w:id="0" w:name="_GoBack"/>
      <w:bookmarkEnd w:id="0"/>
      <w:r w:rsidRPr="00717846">
        <w:rPr>
          <w:rFonts w:ascii="Times New Roman" w:eastAsia="Times New Roman" w:hAnsi="Times New Roman" w:cs="Times New Roman"/>
          <w:sz w:val="24"/>
          <w:szCs w:val="24"/>
        </w:rPr>
        <w:t xml:space="preserve">idual relationships between people in a society must have inequalities of power and </w:t>
      </w:r>
      <w:r w:rsidR="009779C6" w:rsidRPr="00717846">
        <w:rPr>
          <w:rFonts w:ascii="Times New Roman" w:eastAsia="Times New Roman" w:hAnsi="Times New Roman" w:cs="Times New Roman"/>
          <w:sz w:val="24"/>
          <w:szCs w:val="24"/>
        </w:rPr>
        <w:t>ease of obtaining such power. Consequently, some groups of people within the society are able to acquire power or control over society’s resources more inherently than other groups. As a result, such members are able to maintain such structures with an aim of safeguarding such control of resources and retaining the control of the limited resources. With the relation to disability, the people with disabilities are usually on the receiving end off such structures within a society. Such disadvantaged members are more likely to be denied the access of society’s benefits such as employment opportunities, quality health care and the policies to safeguard their welfare in the society and workplaces</w:t>
      </w:r>
      <w:r w:rsidR="002B791F" w:rsidRPr="00717846">
        <w:rPr>
          <w:rFonts w:ascii="Times New Roman" w:eastAsia="Times New Roman" w:hAnsi="Times New Roman" w:cs="Times New Roman"/>
          <w:sz w:val="24"/>
          <w:szCs w:val="24"/>
        </w:rPr>
        <w:t xml:space="preserve"> (Thomas, 2010)</w:t>
      </w:r>
      <w:r w:rsidR="009779C6" w:rsidRPr="00717846">
        <w:rPr>
          <w:rFonts w:ascii="Times New Roman" w:eastAsia="Times New Roman" w:hAnsi="Times New Roman" w:cs="Times New Roman"/>
          <w:sz w:val="24"/>
          <w:szCs w:val="24"/>
        </w:rPr>
        <w:t>.</w:t>
      </w:r>
    </w:p>
    <w:p w14:paraId="19936776" w14:textId="24215373" w:rsidR="00F44523" w:rsidRPr="00717846" w:rsidRDefault="009779C6" w:rsidP="00F44523">
      <w:pPr>
        <w:spacing w:after="0" w:line="480" w:lineRule="auto"/>
        <w:rPr>
          <w:rFonts w:ascii="Times New Roman" w:eastAsia="Times New Roman" w:hAnsi="Times New Roman" w:cs="Times New Roman"/>
          <w:sz w:val="24"/>
          <w:szCs w:val="24"/>
        </w:rPr>
      </w:pPr>
      <w:r w:rsidRPr="00717846">
        <w:rPr>
          <w:rFonts w:ascii="Times New Roman" w:eastAsia="Times New Roman" w:hAnsi="Times New Roman" w:cs="Times New Roman"/>
          <w:sz w:val="24"/>
          <w:szCs w:val="24"/>
        </w:rPr>
        <w:tab/>
        <w:t xml:space="preserve">When placing old age into perspective in relation to the conflict theory, the intergenerational conflict is the main aspect of conflict between the younger and older </w:t>
      </w:r>
      <w:r w:rsidRPr="00717846">
        <w:rPr>
          <w:rFonts w:ascii="Times New Roman" w:eastAsia="Times New Roman" w:hAnsi="Times New Roman" w:cs="Times New Roman"/>
          <w:sz w:val="24"/>
          <w:szCs w:val="24"/>
        </w:rPr>
        <w:lastRenderedPageBreak/>
        <w:t xml:space="preserve">generations. Competition </w:t>
      </w:r>
      <w:r w:rsidR="00AF1E93" w:rsidRPr="00717846">
        <w:rPr>
          <w:rFonts w:ascii="Times New Roman" w:eastAsia="Times New Roman" w:hAnsi="Times New Roman" w:cs="Times New Roman"/>
          <w:sz w:val="24"/>
          <w:szCs w:val="24"/>
        </w:rPr>
        <w:t>for wealth and other benefits within a society such as jobs are the main source of conflicts in the society. A sub-branch of conflict theory known as conflict perspective of aging emerges as sociologists try to explain the conflict between the different generations present in a given society. However, this sub-branch sees such conflict as a normal occurrence rather than an abnormal aspect of social life.</w:t>
      </w:r>
    </w:p>
    <w:p w14:paraId="3998E732" w14:textId="6CCADBE0" w:rsidR="009266A1" w:rsidRPr="00717846" w:rsidRDefault="00AF1E93" w:rsidP="00C30411">
      <w:pPr>
        <w:spacing w:after="0" w:line="480" w:lineRule="auto"/>
        <w:rPr>
          <w:rFonts w:ascii="Times New Roman" w:eastAsia="Times New Roman" w:hAnsi="Times New Roman" w:cs="Times New Roman"/>
          <w:sz w:val="24"/>
          <w:szCs w:val="24"/>
        </w:rPr>
      </w:pPr>
      <w:r w:rsidRPr="00717846">
        <w:rPr>
          <w:rFonts w:ascii="Times New Roman" w:eastAsia="Times New Roman" w:hAnsi="Times New Roman" w:cs="Times New Roman"/>
          <w:sz w:val="24"/>
          <w:szCs w:val="24"/>
        </w:rPr>
        <w:tab/>
        <w:t xml:space="preserve">The theory </w:t>
      </w:r>
      <w:r w:rsidRPr="00717846">
        <w:rPr>
          <w:rFonts w:ascii="Times New Roman" w:eastAsia="Times New Roman" w:hAnsi="Times New Roman" w:cs="Times New Roman"/>
          <w:sz w:val="24"/>
          <w:szCs w:val="24"/>
        </w:rPr>
        <w:t>conflict perspective of aging</w:t>
      </w:r>
      <w:r w:rsidRPr="00717846">
        <w:rPr>
          <w:rFonts w:ascii="Times New Roman" w:eastAsia="Times New Roman" w:hAnsi="Times New Roman" w:cs="Times New Roman"/>
          <w:sz w:val="24"/>
          <w:szCs w:val="24"/>
        </w:rPr>
        <w:t xml:space="preserve"> further discusses the care of the old and the conflicts that arise from it. When there are limited funding of old members of the society by the government, the siblings of the old parents are obliged to take care and support their aging parents. Aging, on the other hand, comes with several challenges such as various forms of disability or illnesses. The </w:t>
      </w:r>
      <w:r w:rsidR="009266A1" w:rsidRPr="00717846">
        <w:rPr>
          <w:rFonts w:ascii="Times New Roman" w:eastAsia="Times New Roman" w:hAnsi="Times New Roman" w:cs="Times New Roman"/>
          <w:sz w:val="24"/>
          <w:szCs w:val="24"/>
        </w:rPr>
        <w:t>siblings taking the care of the old disabled or disabled parents bring about the concerns of moral emotions and ethical conduct that should accompany such care. Conflict emerges due to choices that care givers have to make based on the supposed moral guidelines and the emotional attachment that arises during the period of support. Such choices present many dilemmas between emotional and relationship and the autonomy of the old parents. Such choices always bring up the issues of guilty, empathy, emotional resonance or anger</w:t>
      </w:r>
      <w:r w:rsidR="00C07C2E" w:rsidRPr="00717846">
        <w:rPr>
          <w:rFonts w:ascii="Times New Roman" w:eastAsia="Times New Roman" w:hAnsi="Times New Roman" w:cs="Times New Roman"/>
          <w:sz w:val="24"/>
          <w:szCs w:val="24"/>
        </w:rPr>
        <w:t xml:space="preserve"> (</w:t>
      </w:r>
      <w:proofErr w:type="spellStart"/>
      <w:r w:rsidR="00C07C2E" w:rsidRPr="00717846">
        <w:rPr>
          <w:rFonts w:ascii="Times New Roman" w:hAnsi="Times New Roman" w:cs="Times New Roman"/>
          <w:sz w:val="24"/>
          <w:szCs w:val="24"/>
          <w:shd w:val="clear" w:color="auto" w:fill="FFFFFF"/>
        </w:rPr>
        <w:t>Klimczuk</w:t>
      </w:r>
      <w:proofErr w:type="spellEnd"/>
      <w:r w:rsidR="00C07C2E" w:rsidRPr="00717846">
        <w:rPr>
          <w:rFonts w:ascii="Times New Roman" w:hAnsi="Times New Roman" w:cs="Times New Roman"/>
          <w:sz w:val="24"/>
          <w:szCs w:val="24"/>
          <w:shd w:val="clear" w:color="auto" w:fill="FFFFFF"/>
        </w:rPr>
        <w:t>, 2017)</w:t>
      </w:r>
      <w:r w:rsidR="009266A1" w:rsidRPr="00717846">
        <w:rPr>
          <w:rFonts w:ascii="Times New Roman" w:eastAsia="Times New Roman" w:hAnsi="Times New Roman" w:cs="Times New Roman"/>
          <w:sz w:val="24"/>
          <w:szCs w:val="24"/>
        </w:rPr>
        <w:t xml:space="preserve">. Some </w:t>
      </w:r>
      <w:r w:rsidR="003259B0" w:rsidRPr="00717846">
        <w:rPr>
          <w:rFonts w:ascii="Times New Roman" w:eastAsia="Times New Roman" w:hAnsi="Times New Roman" w:cs="Times New Roman"/>
          <w:sz w:val="24"/>
          <w:szCs w:val="24"/>
        </w:rPr>
        <w:t xml:space="preserve">siblings </w:t>
      </w:r>
      <w:r w:rsidR="009266A1" w:rsidRPr="00717846">
        <w:rPr>
          <w:rFonts w:ascii="Times New Roman" w:eastAsia="Times New Roman" w:hAnsi="Times New Roman" w:cs="Times New Roman"/>
          <w:sz w:val="24"/>
          <w:szCs w:val="24"/>
        </w:rPr>
        <w:t>may</w:t>
      </w:r>
      <w:r w:rsidR="003259B0" w:rsidRPr="00717846">
        <w:rPr>
          <w:rFonts w:ascii="Times New Roman" w:eastAsia="Times New Roman" w:hAnsi="Times New Roman" w:cs="Times New Roman"/>
          <w:sz w:val="24"/>
          <w:szCs w:val="24"/>
        </w:rPr>
        <w:t xml:space="preserve"> grapple with </w:t>
      </w:r>
      <w:r w:rsidR="009266A1" w:rsidRPr="00717846">
        <w:rPr>
          <w:rFonts w:ascii="Times New Roman" w:eastAsia="Times New Roman" w:hAnsi="Times New Roman" w:cs="Times New Roman"/>
          <w:sz w:val="24"/>
          <w:szCs w:val="24"/>
        </w:rPr>
        <w:t xml:space="preserve">resentment or guilty </w:t>
      </w:r>
      <w:r w:rsidR="003259B0" w:rsidRPr="00717846">
        <w:rPr>
          <w:rFonts w:ascii="Times New Roman" w:eastAsia="Times New Roman" w:hAnsi="Times New Roman" w:cs="Times New Roman"/>
          <w:sz w:val="24"/>
          <w:szCs w:val="24"/>
        </w:rPr>
        <w:t xml:space="preserve">feelings </w:t>
      </w:r>
      <w:r w:rsidR="009266A1" w:rsidRPr="00717846">
        <w:rPr>
          <w:rFonts w:ascii="Times New Roman" w:eastAsia="Times New Roman" w:hAnsi="Times New Roman" w:cs="Times New Roman"/>
          <w:sz w:val="24"/>
          <w:szCs w:val="24"/>
        </w:rPr>
        <w:t xml:space="preserve">that make them develop either guilt or compassion emotions. </w:t>
      </w:r>
    </w:p>
    <w:p w14:paraId="77771A44" w14:textId="523A8444" w:rsidR="003259B0" w:rsidRPr="00717846" w:rsidRDefault="009266A1" w:rsidP="00DC1C7F">
      <w:pPr>
        <w:spacing w:after="0" w:line="480" w:lineRule="auto"/>
        <w:rPr>
          <w:rFonts w:ascii="Times New Roman" w:eastAsia="Times New Roman" w:hAnsi="Times New Roman" w:cs="Times New Roman"/>
          <w:sz w:val="24"/>
          <w:szCs w:val="24"/>
        </w:rPr>
      </w:pPr>
      <w:r w:rsidRPr="00717846">
        <w:rPr>
          <w:rFonts w:ascii="Georgia" w:eastAsia="Times New Roman" w:hAnsi="Georgia" w:cs="Times New Roman"/>
          <w:sz w:val="24"/>
          <w:szCs w:val="24"/>
          <w:lang w:val="en-GB"/>
        </w:rPr>
        <w:tab/>
      </w:r>
      <w:r w:rsidR="003259B0" w:rsidRPr="003259B0">
        <w:rPr>
          <w:rFonts w:ascii="Times New Roman" w:eastAsia="Times New Roman" w:hAnsi="Times New Roman" w:cs="Times New Roman"/>
          <w:sz w:val="24"/>
          <w:szCs w:val="24"/>
        </w:rPr>
        <w:t xml:space="preserve">Mistreatment and abuse of the </w:t>
      </w:r>
      <w:r w:rsidR="00C57D78" w:rsidRPr="00717846">
        <w:rPr>
          <w:rFonts w:ascii="Times New Roman" w:eastAsia="Times New Roman" w:hAnsi="Times New Roman" w:cs="Times New Roman"/>
          <w:sz w:val="24"/>
          <w:szCs w:val="24"/>
        </w:rPr>
        <w:t xml:space="preserve">disabled, the sick and the </w:t>
      </w:r>
      <w:r w:rsidR="003259B0" w:rsidRPr="003259B0">
        <w:rPr>
          <w:rFonts w:ascii="Times New Roman" w:eastAsia="Times New Roman" w:hAnsi="Times New Roman" w:cs="Times New Roman"/>
          <w:sz w:val="24"/>
          <w:szCs w:val="24"/>
        </w:rPr>
        <w:t xml:space="preserve">elderly is </w:t>
      </w:r>
      <w:r w:rsidR="00C57D78" w:rsidRPr="00717846">
        <w:rPr>
          <w:rFonts w:ascii="Times New Roman" w:eastAsia="Times New Roman" w:hAnsi="Times New Roman" w:cs="Times New Roman"/>
          <w:sz w:val="24"/>
          <w:szCs w:val="24"/>
        </w:rPr>
        <w:t xml:space="preserve">currently </w:t>
      </w:r>
      <w:r w:rsidR="003259B0" w:rsidRPr="003259B0">
        <w:rPr>
          <w:rFonts w:ascii="Times New Roman" w:eastAsia="Times New Roman" w:hAnsi="Times New Roman" w:cs="Times New Roman"/>
          <w:sz w:val="24"/>
          <w:szCs w:val="24"/>
        </w:rPr>
        <w:t xml:space="preserve">a major social problem. </w:t>
      </w:r>
      <w:r w:rsidR="00C57D78" w:rsidRPr="00717846">
        <w:rPr>
          <w:rFonts w:ascii="Times New Roman" w:eastAsia="Times New Roman" w:hAnsi="Times New Roman" w:cs="Times New Roman"/>
          <w:sz w:val="24"/>
          <w:szCs w:val="24"/>
        </w:rPr>
        <w:t xml:space="preserve">This is due to the fact that, the disabled adults, the sick or </w:t>
      </w:r>
      <w:r w:rsidR="003259B0" w:rsidRPr="003259B0">
        <w:rPr>
          <w:rFonts w:ascii="Times New Roman" w:eastAsia="Times New Roman" w:hAnsi="Times New Roman" w:cs="Times New Roman"/>
          <w:sz w:val="24"/>
          <w:szCs w:val="24"/>
        </w:rPr>
        <w:t>the elderly</w:t>
      </w:r>
      <w:r w:rsidR="00C57D78" w:rsidRPr="00717846">
        <w:rPr>
          <w:rFonts w:ascii="Times New Roman" w:eastAsia="Times New Roman" w:hAnsi="Times New Roman" w:cs="Times New Roman"/>
          <w:sz w:val="24"/>
          <w:szCs w:val="24"/>
        </w:rPr>
        <w:t xml:space="preserve"> people mostly tend to be </w:t>
      </w:r>
      <w:r w:rsidR="003259B0" w:rsidRPr="003259B0">
        <w:rPr>
          <w:rFonts w:ascii="Times New Roman" w:eastAsia="Times New Roman" w:hAnsi="Times New Roman" w:cs="Times New Roman"/>
          <w:sz w:val="24"/>
          <w:szCs w:val="24"/>
        </w:rPr>
        <w:t xml:space="preserve">physically frail. </w:t>
      </w:r>
      <w:r w:rsidR="00C57D78" w:rsidRPr="00717846">
        <w:rPr>
          <w:rFonts w:ascii="Times New Roman" w:eastAsia="Times New Roman" w:hAnsi="Times New Roman" w:cs="Times New Roman"/>
          <w:sz w:val="24"/>
          <w:szCs w:val="24"/>
        </w:rPr>
        <w:t>Such</w:t>
      </w:r>
      <w:r w:rsidR="003259B0" w:rsidRPr="003259B0">
        <w:rPr>
          <w:rFonts w:ascii="Times New Roman" w:eastAsia="Times New Roman" w:hAnsi="Times New Roman" w:cs="Times New Roman"/>
          <w:sz w:val="24"/>
          <w:szCs w:val="24"/>
        </w:rPr>
        <w:t xml:space="preserve"> frailty </w:t>
      </w:r>
      <w:r w:rsidR="00C57D78" w:rsidRPr="00717846">
        <w:rPr>
          <w:rFonts w:ascii="Times New Roman" w:eastAsia="Times New Roman" w:hAnsi="Times New Roman" w:cs="Times New Roman"/>
          <w:sz w:val="24"/>
          <w:szCs w:val="24"/>
        </w:rPr>
        <w:t xml:space="preserve">makes </w:t>
      </w:r>
      <w:r w:rsidR="003259B0" w:rsidRPr="003259B0">
        <w:rPr>
          <w:rFonts w:ascii="Times New Roman" w:eastAsia="Times New Roman" w:hAnsi="Times New Roman" w:cs="Times New Roman"/>
          <w:sz w:val="24"/>
          <w:szCs w:val="24"/>
        </w:rPr>
        <w:t>th</w:t>
      </w:r>
      <w:r w:rsidRPr="00717846">
        <w:rPr>
          <w:rFonts w:ascii="Times New Roman" w:eastAsia="Times New Roman" w:hAnsi="Times New Roman" w:cs="Times New Roman"/>
          <w:sz w:val="24"/>
          <w:szCs w:val="24"/>
        </w:rPr>
        <w:t xml:space="preserve">em </w:t>
      </w:r>
      <w:r w:rsidR="00C57D78" w:rsidRPr="00717846">
        <w:rPr>
          <w:rFonts w:ascii="Times New Roman" w:eastAsia="Times New Roman" w:hAnsi="Times New Roman" w:cs="Times New Roman"/>
          <w:sz w:val="24"/>
          <w:szCs w:val="24"/>
        </w:rPr>
        <w:t xml:space="preserve">to be totally or partially </w:t>
      </w:r>
      <w:r w:rsidRPr="00717846">
        <w:rPr>
          <w:rFonts w:ascii="Times New Roman" w:eastAsia="Times New Roman" w:hAnsi="Times New Roman" w:cs="Times New Roman"/>
          <w:sz w:val="24"/>
          <w:szCs w:val="24"/>
        </w:rPr>
        <w:t>dependent on others</w:t>
      </w:r>
      <w:r w:rsidR="00C57D78" w:rsidRPr="00717846">
        <w:rPr>
          <w:rFonts w:ascii="Times New Roman" w:eastAsia="Times New Roman" w:hAnsi="Times New Roman" w:cs="Times New Roman"/>
          <w:sz w:val="24"/>
          <w:szCs w:val="24"/>
        </w:rPr>
        <w:t xml:space="preserve"> who are either biologically related or professional caregivers</w:t>
      </w:r>
      <w:r w:rsidR="00AF080D" w:rsidRPr="00717846">
        <w:rPr>
          <w:rFonts w:ascii="Times New Roman" w:eastAsia="Times New Roman" w:hAnsi="Times New Roman" w:cs="Times New Roman"/>
          <w:sz w:val="24"/>
          <w:szCs w:val="24"/>
        </w:rPr>
        <w:t xml:space="preserve"> (</w:t>
      </w:r>
      <w:proofErr w:type="spellStart"/>
      <w:r w:rsidR="00AF080D" w:rsidRPr="00717846">
        <w:rPr>
          <w:rFonts w:ascii="Times New Roman" w:hAnsi="Times New Roman" w:cs="Times New Roman"/>
          <w:sz w:val="24"/>
          <w:szCs w:val="24"/>
          <w:shd w:val="clear" w:color="auto" w:fill="FFFFFF"/>
        </w:rPr>
        <w:t>Fassier</w:t>
      </w:r>
      <w:proofErr w:type="spellEnd"/>
      <w:r w:rsidR="00AF080D" w:rsidRPr="00717846">
        <w:rPr>
          <w:rFonts w:ascii="Times New Roman" w:hAnsi="Times New Roman" w:cs="Times New Roman"/>
          <w:sz w:val="24"/>
          <w:szCs w:val="24"/>
          <w:shd w:val="clear" w:color="auto" w:fill="FFFFFF"/>
        </w:rPr>
        <w:t xml:space="preserve"> &amp; </w:t>
      </w:r>
      <w:proofErr w:type="spellStart"/>
      <w:r w:rsidR="00AF080D" w:rsidRPr="00717846">
        <w:rPr>
          <w:rFonts w:ascii="Times New Roman" w:hAnsi="Times New Roman" w:cs="Times New Roman"/>
          <w:sz w:val="24"/>
          <w:szCs w:val="24"/>
          <w:shd w:val="clear" w:color="auto" w:fill="FFFFFF"/>
        </w:rPr>
        <w:t>Azoulay</w:t>
      </w:r>
      <w:proofErr w:type="spellEnd"/>
      <w:r w:rsidR="00AF080D" w:rsidRPr="00717846">
        <w:rPr>
          <w:rFonts w:ascii="Times New Roman" w:hAnsi="Times New Roman" w:cs="Times New Roman"/>
          <w:sz w:val="24"/>
          <w:szCs w:val="24"/>
          <w:shd w:val="clear" w:color="auto" w:fill="FFFFFF"/>
        </w:rPr>
        <w:t xml:space="preserve">, </w:t>
      </w:r>
      <w:r w:rsidR="00AF080D" w:rsidRPr="00717846">
        <w:rPr>
          <w:rFonts w:ascii="Times New Roman" w:hAnsi="Times New Roman" w:cs="Times New Roman"/>
          <w:sz w:val="24"/>
          <w:szCs w:val="24"/>
          <w:shd w:val="clear" w:color="auto" w:fill="FFFFFF"/>
        </w:rPr>
        <w:t>2010).</w:t>
      </w:r>
      <w:r w:rsidR="00C57D78" w:rsidRPr="00717846">
        <w:rPr>
          <w:rFonts w:ascii="Times New Roman" w:eastAsia="Times New Roman" w:hAnsi="Times New Roman" w:cs="Times New Roman"/>
          <w:sz w:val="24"/>
          <w:szCs w:val="24"/>
        </w:rPr>
        <w:t xml:space="preserve"> Such</w:t>
      </w:r>
      <w:r w:rsidRPr="00717846">
        <w:rPr>
          <w:rFonts w:ascii="Times New Roman" w:eastAsia="Times New Roman" w:hAnsi="Times New Roman" w:cs="Times New Roman"/>
          <w:sz w:val="24"/>
          <w:szCs w:val="24"/>
        </w:rPr>
        <w:t xml:space="preserve"> care </w:t>
      </w:r>
      <w:r w:rsidR="003259B0" w:rsidRPr="003259B0">
        <w:rPr>
          <w:rFonts w:ascii="Times New Roman" w:eastAsia="Times New Roman" w:hAnsi="Times New Roman" w:cs="Times New Roman"/>
          <w:sz w:val="24"/>
          <w:szCs w:val="24"/>
        </w:rPr>
        <w:t>sometimes</w:t>
      </w:r>
      <w:r w:rsidR="00C57D78" w:rsidRPr="00717846">
        <w:rPr>
          <w:rFonts w:ascii="Times New Roman" w:eastAsia="Times New Roman" w:hAnsi="Times New Roman" w:cs="Times New Roman"/>
          <w:sz w:val="24"/>
          <w:szCs w:val="24"/>
        </w:rPr>
        <w:t xml:space="preserve"> calls for assistance in</w:t>
      </w:r>
      <w:r w:rsidR="003259B0" w:rsidRPr="003259B0">
        <w:rPr>
          <w:rFonts w:ascii="Times New Roman" w:eastAsia="Times New Roman" w:hAnsi="Times New Roman" w:cs="Times New Roman"/>
          <w:sz w:val="24"/>
          <w:szCs w:val="24"/>
        </w:rPr>
        <w:t xml:space="preserve"> small </w:t>
      </w:r>
      <w:r w:rsidR="00C57D78" w:rsidRPr="00717846">
        <w:rPr>
          <w:rFonts w:ascii="Times New Roman" w:eastAsia="Times New Roman" w:hAnsi="Times New Roman" w:cs="Times New Roman"/>
          <w:sz w:val="24"/>
          <w:szCs w:val="24"/>
        </w:rPr>
        <w:t>household tasks or even</w:t>
      </w:r>
      <w:r w:rsidR="003259B0" w:rsidRPr="003259B0">
        <w:rPr>
          <w:rFonts w:ascii="Times New Roman" w:eastAsia="Times New Roman" w:hAnsi="Times New Roman" w:cs="Times New Roman"/>
          <w:sz w:val="24"/>
          <w:szCs w:val="24"/>
        </w:rPr>
        <w:t xml:space="preserve"> for </w:t>
      </w:r>
      <w:r w:rsidR="00C57D78" w:rsidRPr="00717846">
        <w:rPr>
          <w:rFonts w:ascii="Times New Roman" w:eastAsia="Times New Roman" w:hAnsi="Times New Roman" w:cs="Times New Roman"/>
          <w:sz w:val="24"/>
          <w:szCs w:val="24"/>
        </w:rPr>
        <w:t xml:space="preserve">help to carry out </w:t>
      </w:r>
      <w:r w:rsidR="003259B0" w:rsidRPr="003259B0">
        <w:rPr>
          <w:rFonts w:ascii="Times New Roman" w:eastAsia="Times New Roman" w:hAnsi="Times New Roman" w:cs="Times New Roman"/>
          <w:sz w:val="24"/>
          <w:szCs w:val="24"/>
        </w:rPr>
        <w:lastRenderedPageBreak/>
        <w:t xml:space="preserve">basic functions </w:t>
      </w:r>
      <w:r w:rsidR="00C57D78" w:rsidRPr="00717846">
        <w:rPr>
          <w:rFonts w:ascii="Times New Roman" w:eastAsia="Times New Roman" w:hAnsi="Times New Roman" w:cs="Times New Roman"/>
          <w:sz w:val="24"/>
          <w:szCs w:val="24"/>
        </w:rPr>
        <w:t>such as</w:t>
      </w:r>
      <w:r w:rsidR="003259B0" w:rsidRPr="003259B0">
        <w:rPr>
          <w:rFonts w:ascii="Times New Roman" w:eastAsia="Times New Roman" w:hAnsi="Times New Roman" w:cs="Times New Roman"/>
          <w:sz w:val="24"/>
          <w:szCs w:val="24"/>
        </w:rPr>
        <w:t xml:space="preserve"> eating and toileting. </w:t>
      </w:r>
      <w:r w:rsidR="00AF080D" w:rsidRPr="00717846">
        <w:rPr>
          <w:rFonts w:ascii="Times New Roman" w:eastAsia="Times New Roman" w:hAnsi="Times New Roman" w:cs="Times New Roman"/>
          <w:sz w:val="24"/>
          <w:szCs w:val="24"/>
        </w:rPr>
        <w:t xml:space="preserve">The caregivers may see such assistance as too nagging and tend to mistreat the beneficiaries. </w:t>
      </w:r>
    </w:p>
    <w:p w14:paraId="43597D42" w14:textId="5B27197A" w:rsidR="000E6EFE" w:rsidRPr="003259B0" w:rsidRDefault="000E6EFE" w:rsidP="009266A1">
      <w:pPr>
        <w:spacing w:after="0" w:line="480" w:lineRule="auto"/>
        <w:rPr>
          <w:rFonts w:ascii="Times New Roman" w:eastAsia="Times New Roman" w:hAnsi="Times New Roman" w:cs="Times New Roman"/>
          <w:sz w:val="24"/>
          <w:szCs w:val="24"/>
        </w:rPr>
      </w:pPr>
      <w:r w:rsidRPr="00717846">
        <w:rPr>
          <w:rFonts w:ascii="Times New Roman" w:eastAsia="Times New Roman" w:hAnsi="Times New Roman" w:cs="Times New Roman"/>
          <w:sz w:val="24"/>
          <w:szCs w:val="24"/>
        </w:rPr>
        <w:t>Conclusion</w:t>
      </w:r>
    </w:p>
    <w:p w14:paraId="2F378CA7" w14:textId="1E65E274" w:rsidR="003259B0" w:rsidRPr="003259B0" w:rsidRDefault="009B7211" w:rsidP="009266A1">
      <w:pPr>
        <w:spacing w:after="0" w:line="480" w:lineRule="auto"/>
        <w:rPr>
          <w:rFonts w:ascii="Times New Roman" w:eastAsia="Times New Roman" w:hAnsi="Times New Roman" w:cs="Times New Roman"/>
          <w:sz w:val="24"/>
          <w:szCs w:val="24"/>
        </w:rPr>
      </w:pPr>
      <w:r w:rsidRPr="00717846">
        <w:rPr>
          <w:rFonts w:ascii="Times New Roman" w:eastAsia="Times New Roman" w:hAnsi="Times New Roman" w:cs="Times New Roman"/>
          <w:sz w:val="24"/>
          <w:szCs w:val="24"/>
        </w:rPr>
        <w:tab/>
      </w:r>
      <w:r w:rsidR="000E6EFE" w:rsidRPr="00717846">
        <w:rPr>
          <w:rFonts w:ascii="Times New Roman" w:eastAsia="Times New Roman" w:hAnsi="Times New Roman" w:cs="Times New Roman"/>
          <w:sz w:val="24"/>
          <w:szCs w:val="24"/>
        </w:rPr>
        <w:t xml:space="preserve">It is likely that aggression is the most experiences conflict resolution method that caregivers of the disabled, the old and sick people typically use. This is chiefly employed since the recipients of such care are physically powerless over the care givers or because their caregivers want to remain superior to them.  In addition, professional </w:t>
      </w:r>
      <w:r w:rsidR="003259B0" w:rsidRPr="003259B0">
        <w:rPr>
          <w:rFonts w:ascii="Times New Roman" w:eastAsia="Times New Roman" w:hAnsi="Times New Roman" w:cs="Times New Roman"/>
          <w:sz w:val="24"/>
          <w:szCs w:val="24"/>
        </w:rPr>
        <w:t xml:space="preserve">caregivers </w:t>
      </w:r>
      <w:r w:rsidR="000E6EFE" w:rsidRPr="00717846">
        <w:rPr>
          <w:rFonts w:ascii="Times New Roman" w:eastAsia="Times New Roman" w:hAnsi="Times New Roman" w:cs="Times New Roman"/>
          <w:sz w:val="24"/>
          <w:szCs w:val="24"/>
        </w:rPr>
        <w:t xml:space="preserve">in </w:t>
      </w:r>
      <w:r w:rsidR="003259B0" w:rsidRPr="003259B0">
        <w:rPr>
          <w:rFonts w:ascii="Times New Roman" w:eastAsia="Times New Roman" w:hAnsi="Times New Roman" w:cs="Times New Roman"/>
          <w:sz w:val="24"/>
          <w:szCs w:val="24"/>
        </w:rPr>
        <w:t xml:space="preserve">nursing </w:t>
      </w:r>
      <w:r w:rsidR="000E6EFE" w:rsidRPr="00717846">
        <w:rPr>
          <w:rFonts w:ascii="Times New Roman" w:eastAsia="Times New Roman" w:hAnsi="Times New Roman" w:cs="Times New Roman"/>
          <w:sz w:val="24"/>
          <w:szCs w:val="24"/>
        </w:rPr>
        <w:t xml:space="preserve">and the elderly </w:t>
      </w:r>
      <w:r w:rsidR="003259B0" w:rsidRPr="003259B0">
        <w:rPr>
          <w:rFonts w:ascii="Times New Roman" w:eastAsia="Times New Roman" w:hAnsi="Times New Roman" w:cs="Times New Roman"/>
          <w:sz w:val="24"/>
          <w:szCs w:val="24"/>
        </w:rPr>
        <w:t xml:space="preserve">homes </w:t>
      </w:r>
      <w:r w:rsidR="000E6EFE" w:rsidRPr="00717846">
        <w:rPr>
          <w:rFonts w:ascii="Times New Roman" w:eastAsia="Times New Roman" w:hAnsi="Times New Roman" w:cs="Times New Roman"/>
          <w:sz w:val="24"/>
          <w:szCs w:val="24"/>
        </w:rPr>
        <w:t>are likely to become</w:t>
      </w:r>
      <w:r w:rsidR="003259B0" w:rsidRPr="003259B0">
        <w:rPr>
          <w:rFonts w:ascii="Times New Roman" w:eastAsia="Times New Roman" w:hAnsi="Times New Roman" w:cs="Times New Roman"/>
          <w:sz w:val="24"/>
          <w:szCs w:val="24"/>
        </w:rPr>
        <w:t xml:space="preserve"> abusive if they </w:t>
      </w:r>
      <w:r w:rsidR="000E6EFE" w:rsidRPr="00717846">
        <w:rPr>
          <w:rFonts w:ascii="Times New Roman" w:eastAsia="Times New Roman" w:hAnsi="Times New Roman" w:cs="Times New Roman"/>
          <w:sz w:val="24"/>
          <w:szCs w:val="24"/>
        </w:rPr>
        <w:t>are poorly paid or if they have</w:t>
      </w:r>
      <w:r w:rsidR="003259B0" w:rsidRPr="003259B0">
        <w:rPr>
          <w:rFonts w:ascii="Times New Roman" w:eastAsia="Times New Roman" w:hAnsi="Times New Roman" w:cs="Times New Roman"/>
          <w:sz w:val="24"/>
          <w:szCs w:val="24"/>
        </w:rPr>
        <w:t xml:space="preserve"> low job satisfaction</w:t>
      </w:r>
      <w:r w:rsidR="000E6EFE" w:rsidRPr="00717846">
        <w:rPr>
          <w:rFonts w:ascii="Times New Roman" w:eastAsia="Times New Roman" w:hAnsi="Times New Roman" w:cs="Times New Roman"/>
          <w:sz w:val="24"/>
          <w:szCs w:val="24"/>
        </w:rPr>
        <w:t xml:space="preserve">. </w:t>
      </w:r>
      <w:r w:rsidR="003259B0" w:rsidRPr="003259B0">
        <w:rPr>
          <w:rFonts w:ascii="Times New Roman" w:eastAsia="Times New Roman" w:hAnsi="Times New Roman" w:cs="Times New Roman"/>
          <w:sz w:val="24"/>
          <w:szCs w:val="24"/>
        </w:rPr>
        <w:t xml:space="preserve">Caregivers who </w:t>
      </w:r>
      <w:r w:rsidR="000E6EFE" w:rsidRPr="00717846">
        <w:rPr>
          <w:rFonts w:ascii="Times New Roman" w:eastAsia="Times New Roman" w:hAnsi="Times New Roman" w:cs="Times New Roman"/>
          <w:sz w:val="24"/>
          <w:szCs w:val="24"/>
        </w:rPr>
        <w:t xml:space="preserve">are not properly trained are also likely to suffer </w:t>
      </w:r>
      <w:r w:rsidR="003259B0" w:rsidRPr="003259B0">
        <w:rPr>
          <w:rFonts w:ascii="Times New Roman" w:eastAsia="Times New Roman" w:hAnsi="Times New Roman" w:cs="Times New Roman"/>
          <w:sz w:val="24"/>
          <w:szCs w:val="24"/>
        </w:rPr>
        <w:t xml:space="preserve">depression or </w:t>
      </w:r>
      <w:r w:rsidR="00C57D78" w:rsidRPr="00717846">
        <w:rPr>
          <w:rFonts w:ascii="Times New Roman" w:eastAsia="Times New Roman" w:hAnsi="Times New Roman" w:cs="Times New Roman"/>
          <w:sz w:val="24"/>
          <w:szCs w:val="24"/>
        </w:rPr>
        <w:t>various</w:t>
      </w:r>
      <w:r w:rsidR="000E6EFE" w:rsidRPr="00717846">
        <w:rPr>
          <w:rFonts w:ascii="Times New Roman" w:eastAsia="Times New Roman" w:hAnsi="Times New Roman" w:cs="Times New Roman"/>
          <w:sz w:val="24"/>
          <w:szCs w:val="24"/>
        </w:rPr>
        <w:t xml:space="preserve"> </w:t>
      </w:r>
      <w:r w:rsidR="003259B0" w:rsidRPr="003259B0">
        <w:rPr>
          <w:rFonts w:ascii="Times New Roman" w:eastAsia="Times New Roman" w:hAnsi="Times New Roman" w:cs="Times New Roman"/>
          <w:sz w:val="24"/>
          <w:szCs w:val="24"/>
        </w:rPr>
        <w:t xml:space="preserve">other psychiatric </w:t>
      </w:r>
      <w:r w:rsidR="000E6EFE" w:rsidRPr="00717846">
        <w:rPr>
          <w:rFonts w:ascii="Times New Roman" w:eastAsia="Times New Roman" w:hAnsi="Times New Roman" w:cs="Times New Roman"/>
          <w:sz w:val="24"/>
          <w:szCs w:val="24"/>
        </w:rPr>
        <w:t xml:space="preserve">impairments due to the emotional conflicts that arise from discharging the care and support to the sick, disabled and the old people. </w:t>
      </w:r>
      <w:r w:rsidR="003259B0" w:rsidRPr="003259B0">
        <w:rPr>
          <w:rFonts w:ascii="Times New Roman" w:eastAsia="Times New Roman" w:hAnsi="Times New Roman" w:cs="Times New Roman"/>
          <w:sz w:val="24"/>
          <w:szCs w:val="24"/>
        </w:rPr>
        <w:t xml:space="preserve"> </w:t>
      </w:r>
    </w:p>
    <w:p w14:paraId="13E9FD26" w14:textId="77777777" w:rsidR="0017400B" w:rsidRDefault="0017400B">
      <w:pPr>
        <w:spacing w:line="480" w:lineRule="auto"/>
        <w:jc w:val="center"/>
        <w:rPr>
          <w:rFonts w:ascii="Times New Roman" w:eastAsia="Times New Roman" w:hAnsi="Times New Roman" w:cs="Times New Roman"/>
          <w:sz w:val="24"/>
          <w:szCs w:val="24"/>
        </w:rPr>
      </w:pPr>
    </w:p>
    <w:p w14:paraId="18DB41E7" w14:textId="77777777" w:rsidR="009B7211" w:rsidRDefault="009B7211">
      <w:pPr>
        <w:spacing w:line="480" w:lineRule="auto"/>
        <w:jc w:val="center"/>
        <w:rPr>
          <w:rFonts w:ascii="Times New Roman" w:eastAsia="Times New Roman" w:hAnsi="Times New Roman" w:cs="Times New Roman"/>
          <w:sz w:val="24"/>
          <w:szCs w:val="24"/>
        </w:rPr>
      </w:pPr>
    </w:p>
    <w:p w14:paraId="12A159D3" w14:textId="77777777" w:rsidR="0017400B" w:rsidRDefault="0017400B">
      <w:pPr>
        <w:spacing w:line="480" w:lineRule="auto"/>
        <w:jc w:val="center"/>
        <w:rPr>
          <w:rFonts w:ascii="Times New Roman" w:eastAsia="Times New Roman" w:hAnsi="Times New Roman" w:cs="Times New Roman"/>
          <w:sz w:val="24"/>
          <w:szCs w:val="24"/>
        </w:rPr>
      </w:pPr>
    </w:p>
    <w:p w14:paraId="52FF9DE9" w14:textId="77777777" w:rsidR="0017400B" w:rsidRDefault="0017400B">
      <w:pPr>
        <w:spacing w:line="480" w:lineRule="auto"/>
        <w:jc w:val="center"/>
        <w:rPr>
          <w:rFonts w:ascii="Times New Roman" w:eastAsia="Times New Roman" w:hAnsi="Times New Roman" w:cs="Times New Roman"/>
          <w:sz w:val="24"/>
          <w:szCs w:val="24"/>
        </w:rPr>
      </w:pPr>
    </w:p>
    <w:p w14:paraId="506158E0" w14:textId="77777777" w:rsidR="00DC1C7F" w:rsidRDefault="00DC1C7F">
      <w:pPr>
        <w:spacing w:line="480" w:lineRule="auto"/>
        <w:jc w:val="center"/>
        <w:rPr>
          <w:rFonts w:ascii="Times New Roman" w:eastAsia="Times New Roman" w:hAnsi="Times New Roman" w:cs="Times New Roman"/>
          <w:sz w:val="24"/>
          <w:szCs w:val="24"/>
        </w:rPr>
      </w:pPr>
    </w:p>
    <w:p w14:paraId="419B6324" w14:textId="77777777" w:rsidR="00DC1C7F" w:rsidRDefault="00DC1C7F">
      <w:pPr>
        <w:spacing w:line="480" w:lineRule="auto"/>
        <w:jc w:val="center"/>
        <w:rPr>
          <w:rFonts w:ascii="Times New Roman" w:eastAsia="Times New Roman" w:hAnsi="Times New Roman" w:cs="Times New Roman"/>
          <w:sz w:val="24"/>
          <w:szCs w:val="24"/>
        </w:rPr>
      </w:pPr>
    </w:p>
    <w:p w14:paraId="013726C9" w14:textId="77777777" w:rsidR="00DC1C7F" w:rsidRDefault="00DC1C7F">
      <w:pPr>
        <w:spacing w:line="480" w:lineRule="auto"/>
        <w:jc w:val="center"/>
        <w:rPr>
          <w:rFonts w:ascii="Times New Roman" w:eastAsia="Times New Roman" w:hAnsi="Times New Roman" w:cs="Times New Roman"/>
          <w:sz w:val="24"/>
          <w:szCs w:val="24"/>
        </w:rPr>
      </w:pPr>
    </w:p>
    <w:p w14:paraId="56C6BC3A" w14:textId="77777777" w:rsidR="00DC1C7F" w:rsidRDefault="00DC1C7F">
      <w:pPr>
        <w:spacing w:line="480" w:lineRule="auto"/>
        <w:jc w:val="center"/>
        <w:rPr>
          <w:rFonts w:ascii="Times New Roman" w:eastAsia="Times New Roman" w:hAnsi="Times New Roman" w:cs="Times New Roman"/>
          <w:sz w:val="24"/>
          <w:szCs w:val="24"/>
        </w:rPr>
      </w:pPr>
    </w:p>
    <w:p w14:paraId="76574995" w14:textId="77777777" w:rsidR="002B791F" w:rsidRDefault="002B791F">
      <w:pPr>
        <w:spacing w:line="480" w:lineRule="auto"/>
        <w:jc w:val="center"/>
        <w:rPr>
          <w:rFonts w:ascii="Times New Roman" w:eastAsia="Times New Roman" w:hAnsi="Times New Roman" w:cs="Times New Roman"/>
          <w:sz w:val="24"/>
          <w:szCs w:val="24"/>
        </w:rPr>
      </w:pPr>
    </w:p>
    <w:p w14:paraId="5F058863" w14:textId="724E3446" w:rsidR="00966D82" w:rsidRDefault="00966D82">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References</w:t>
      </w:r>
    </w:p>
    <w:p w14:paraId="4E57B822" w14:textId="77777777" w:rsidR="008919DE" w:rsidRPr="002B791F" w:rsidRDefault="008919DE" w:rsidP="008919DE">
      <w:pPr>
        <w:spacing w:line="480" w:lineRule="auto"/>
        <w:ind w:left="720" w:hanging="720"/>
        <w:rPr>
          <w:rFonts w:ascii="Times New Roman" w:eastAsia="Times New Roman" w:hAnsi="Times New Roman" w:cs="Times New Roman"/>
          <w:sz w:val="24"/>
          <w:szCs w:val="24"/>
        </w:rPr>
      </w:pPr>
      <w:proofErr w:type="spellStart"/>
      <w:r w:rsidRPr="002B791F">
        <w:rPr>
          <w:rFonts w:ascii="Times New Roman" w:hAnsi="Times New Roman" w:cs="Times New Roman"/>
          <w:sz w:val="24"/>
          <w:szCs w:val="24"/>
          <w:shd w:val="clear" w:color="auto" w:fill="FFFFFF"/>
        </w:rPr>
        <w:t>Fassier</w:t>
      </w:r>
      <w:proofErr w:type="spellEnd"/>
      <w:r w:rsidRPr="002B791F">
        <w:rPr>
          <w:rFonts w:ascii="Times New Roman" w:hAnsi="Times New Roman" w:cs="Times New Roman"/>
          <w:sz w:val="24"/>
          <w:szCs w:val="24"/>
          <w:shd w:val="clear" w:color="auto" w:fill="FFFFFF"/>
        </w:rPr>
        <w:t xml:space="preserve">, T., &amp; </w:t>
      </w:r>
      <w:proofErr w:type="spellStart"/>
      <w:r w:rsidRPr="002B791F">
        <w:rPr>
          <w:rFonts w:ascii="Times New Roman" w:hAnsi="Times New Roman" w:cs="Times New Roman"/>
          <w:sz w:val="24"/>
          <w:szCs w:val="24"/>
          <w:shd w:val="clear" w:color="auto" w:fill="FFFFFF"/>
        </w:rPr>
        <w:t>Azoulay</w:t>
      </w:r>
      <w:proofErr w:type="spellEnd"/>
      <w:r w:rsidRPr="002B791F">
        <w:rPr>
          <w:rFonts w:ascii="Times New Roman" w:hAnsi="Times New Roman" w:cs="Times New Roman"/>
          <w:sz w:val="24"/>
          <w:szCs w:val="24"/>
          <w:shd w:val="clear" w:color="auto" w:fill="FFFFFF"/>
        </w:rPr>
        <w:t>, E. (2010). Conflicts and communication gaps in the intensive care unit. </w:t>
      </w:r>
      <w:r w:rsidRPr="002B791F">
        <w:rPr>
          <w:rFonts w:ascii="Times New Roman" w:hAnsi="Times New Roman" w:cs="Times New Roman"/>
          <w:i/>
          <w:iCs/>
          <w:sz w:val="24"/>
          <w:szCs w:val="24"/>
          <w:shd w:val="clear" w:color="auto" w:fill="FFFFFF"/>
        </w:rPr>
        <w:t>Current opinion in critical care</w:t>
      </w:r>
      <w:r w:rsidRPr="002B791F">
        <w:rPr>
          <w:rFonts w:ascii="Times New Roman" w:hAnsi="Times New Roman" w:cs="Times New Roman"/>
          <w:sz w:val="24"/>
          <w:szCs w:val="24"/>
          <w:shd w:val="clear" w:color="auto" w:fill="FFFFFF"/>
        </w:rPr>
        <w:t>, </w:t>
      </w:r>
      <w:r w:rsidRPr="002B791F">
        <w:rPr>
          <w:rFonts w:ascii="Times New Roman" w:hAnsi="Times New Roman" w:cs="Times New Roman"/>
          <w:i/>
          <w:iCs/>
          <w:sz w:val="24"/>
          <w:szCs w:val="24"/>
          <w:shd w:val="clear" w:color="auto" w:fill="FFFFFF"/>
        </w:rPr>
        <w:t>16</w:t>
      </w:r>
      <w:r w:rsidRPr="002B791F">
        <w:rPr>
          <w:rFonts w:ascii="Times New Roman" w:hAnsi="Times New Roman" w:cs="Times New Roman"/>
          <w:sz w:val="24"/>
          <w:szCs w:val="24"/>
          <w:shd w:val="clear" w:color="auto" w:fill="FFFFFF"/>
        </w:rPr>
        <w:t>(6), 654-665.</w:t>
      </w:r>
    </w:p>
    <w:p w14:paraId="163FBCA2" w14:textId="77777777" w:rsidR="008919DE" w:rsidRPr="002B791F" w:rsidRDefault="008919DE" w:rsidP="008919DE">
      <w:pPr>
        <w:spacing w:line="480" w:lineRule="auto"/>
        <w:ind w:left="720" w:hanging="720"/>
        <w:rPr>
          <w:rFonts w:ascii="Times New Roman" w:hAnsi="Times New Roman" w:cs="Times New Roman"/>
          <w:sz w:val="24"/>
          <w:szCs w:val="24"/>
          <w:shd w:val="clear" w:color="auto" w:fill="FFFFFF"/>
        </w:rPr>
      </w:pPr>
      <w:r w:rsidRPr="002B791F">
        <w:rPr>
          <w:rFonts w:ascii="Times New Roman" w:hAnsi="Times New Roman" w:cs="Times New Roman"/>
          <w:sz w:val="24"/>
          <w:szCs w:val="24"/>
          <w:shd w:val="clear" w:color="auto" w:fill="FFFFFF"/>
        </w:rPr>
        <w:t xml:space="preserve">Schaefer, R. T., &amp; </w:t>
      </w:r>
      <w:proofErr w:type="spellStart"/>
      <w:r w:rsidRPr="002B791F">
        <w:rPr>
          <w:rFonts w:ascii="Times New Roman" w:hAnsi="Times New Roman" w:cs="Times New Roman"/>
          <w:sz w:val="24"/>
          <w:szCs w:val="24"/>
          <w:shd w:val="clear" w:color="auto" w:fill="FFFFFF"/>
        </w:rPr>
        <w:t>Grekul</w:t>
      </w:r>
      <w:proofErr w:type="spellEnd"/>
      <w:r w:rsidRPr="002B791F">
        <w:rPr>
          <w:rFonts w:ascii="Times New Roman" w:hAnsi="Times New Roman" w:cs="Times New Roman"/>
          <w:sz w:val="24"/>
          <w:szCs w:val="24"/>
          <w:shd w:val="clear" w:color="auto" w:fill="FFFFFF"/>
        </w:rPr>
        <w:t>, J. M. (2008). </w:t>
      </w:r>
      <w:r w:rsidRPr="002B791F">
        <w:rPr>
          <w:rFonts w:ascii="Times New Roman" w:hAnsi="Times New Roman" w:cs="Times New Roman"/>
          <w:i/>
          <w:iCs/>
          <w:sz w:val="24"/>
          <w:szCs w:val="24"/>
          <w:shd w:val="clear" w:color="auto" w:fill="FFFFFF"/>
        </w:rPr>
        <w:t>Sociology matters</w:t>
      </w:r>
      <w:r w:rsidRPr="002B791F">
        <w:rPr>
          <w:rFonts w:ascii="Times New Roman" w:hAnsi="Times New Roman" w:cs="Times New Roman"/>
          <w:sz w:val="24"/>
          <w:szCs w:val="24"/>
          <w:shd w:val="clear" w:color="auto" w:fill="FFFFFF"/>
        </w:rPr>
        <w:t>. Boston: McGraw-Hill.</w:t>
      </w:r>
    </w:p>
    <w:p w14:paraId="263442E2" w14:textId="77777777" w:rsidR="008919DE" w:rsidRDefault="008919DE" w:rsidP="008919DE">
      <w:pPr>
        <w:spacing w:line="480" w:lineRule="auto"/>
        <w:ind w:left="720" w:hanging="720"/>
        <w:rPr>
          <w:rFonts w:ascii="Times New Roman" w:hAnsi="Times New Roman" w:cs="Times New Roman"/>
          <w:sz w:val="24"/>
          <w:szCs w:val="24"/>
          <w:shd w:val="clear" w:color="auto" w:fill="FFFFFF"/>
        </w:rPr>
      </w:pPr>
      <w:r w:rsidRPr="002B791F">
        <w:rPr>
          <w:rFonts w:ascii="Times New Roman" w:hAnsi="Times New Roman" w:cs="Times New Roman"/>
          <w:sz w:val="24"/>
          <w:szCs w:val="24"/>
          <w:shd w:val="clear" w:color="auto" w:fill="FFFFFF"/>
        </w:rPr>
        <w:t>Thomas, C. (2010). Medical sociology and disability theory. In </w:t>
      </w:r>
      <w:r w:rsidRPr="002B791F">
        <w:rPr>
          <w:rFonts w:ascii="Times New Roman" w:hAnsi="Times New Roman" w:cs="Times New Roman"/>
          <w:i/>
          <w:iCs/>
          <w:sz w:val="24"/>
          <w:szCs w:val="24"/>
          <w:shd w:val="clear" w:color="auto" w:fill="FFFFFF"/>
        </w:rPr>
        <w:t>New directions in the sociology of chronic and disabling conditions</w:t>
      </w:r>
      <w:r w:rsidRPr="002B791F">
        <w:rPr>
          <w:rFonts w:ascii="Times New Roman" w:hAnsi="Times New Roman" w:cs="Times New Roman"/>
          <w:sz w:val="24"/>
          <w:szCs w:val="24"/>
          <w:shd w:val="clear" w:color="auto" w:fill="FFFFFF"/>
        </w:rPr>
        <w:t> (pp. 37-56). Palgrave Macmillan, London.</w:t>
      </w:r>
    </w:p>
    <w:p w14:paraId="622080D0" w14:textId="51405390" w:rsidR="003430EE" w:rsidRPr="00C07C2E" w:rsidRDefault="003430EE" w:rsidP="008919DE">
      <w:pPr>
        <w:spacing w:line="480" w:lineRule="auto"/>
        <w:ind w:left="720" w:hanging="720"/>
        <w:rPr>
          <w:rFonts w:ascii="Times New Roman" w:hAnsi="Times New Roman" w:cs="Times New Roman"/>
          <w:sz w:val="24"/>
          <w:szCs w:val="24"/>
          <w:shd w:val="clear" w:color="auto" w:fill="FFFFFF"/>
        </w:rPr>
      </w:pPr>
      <w:proofErr w:type="spellStart"/>
      <w:r w:rsidRPr="00C07C2E">
        <w:rPr>
          <w:rFonts w:ascii="Times New Roman" w:hAnsi="Times New Roman" w:cs="Times New Roman"/>
          <w:sz w:val="24"/>
          <w:szCs w:val="24"/>
          <w:shd w:val="clear" w:color="auto" w:fill="FFFFFF"/>
        </w:rPr>
        <w:t>Klimczuk</w:t>
      </w:r>
      <w:proofErr w:type="spellEnd"/>
      <w:r w:rsidRPr="00C07C2E">
        <w:rPr>
          <w:rFonts w:ascii="Times New Roman" w:hAnsi="Times New Roman" w:cs="Times New Roman"/>
          <w:sz w:val="24"/>
          <w:szCs w:val="24"/>
          <w:shd w:val="clear" w:color="auto" w:fill="FFFFFF"/>
        </w:rPr>
        <w:t xml:space="preserve">, A. (2017). Sociological and </w:t>
      </w:r>
      <w:proofErr w:type="spellStart"/>
      <w:r w:rsidRPr="00C07C2E">
        <w:rPr>
          <w:rFonts w:ascii="Times New Roman" w:hAnsi="Times New Roman" w:cs="Times New Roman"/>
          <w:sz w:val="24"/>
          <w:szCs w:val="24"/>
          <w:shd w:val="clear" w:color="auto" w:fill="FFFFFF"/>
        </w:rPr>
        <w:t>Gerontological</w:t>
      </w:r>
      <w:proofErr w:type="spellEnd"/>
      <w:r w:rsidRPr="00C07C2E">
        <w:rPr>
          <w:rFonts w:ascii="Times New Roman" w:hAnsi="Times New Roman" w:cs="Times New Roman"/>
          <w:sz w:val="24"/>
          <w:szCs w:val="24"/>
          <w:shd w:val="clear" w:color="auto" w:fill="FFFFFF"/>
        </w:rPr>
        <w:t xml:space="preserve"> Perspectives on Ageing, Creativity, and the Third Age. In </w:t>
      </w:r>
      <w:r w:rsidRPr="00C07C2E">
        <w:rPr>
          <w:rFonts w:ascii="Times New Roman" w:hAnsi="Times New Roman" w:cs="Times New Roman"/>
          <w:i/>
          <w:iCs/>
          <w:sz w:val="24"/>
          <w:szCs w:val="24"/>
          <w:shd w:val="clear" w:color="auto" w:fill="FFFFFF"/>
        </w:rPr>
        <w:t>Economic Foundations for Creative Ageing Policy, Volume II</w:t>
      </w:r>
      <w:r w:rsidRPr="00C07C2E">
        <w:rPr>
          <w:rFonts w:ascii="Times New Roman" w:hAnsi="Times New Roman" w:cs="Times New Roman"/>
          <w:sz w:val="24"/>
          <w:szCs w:val="24"/>
          <w:shd w:val="clear" w:color="auto" w:fill="FFFFFF"/>
        </w:rPr>
        <w:t> (pp. 35-54). Palgrave Macmillan, New York.</w:t>
      </w:r>
    </w:p>
    <w:p w14:paraId="00000057" w14:textId="77777777" w:rsidR="001E06E0" w:rsidRDefault="001E06E0">
      <w:pPr>
        <w:spacing w:line="480" w:lineRule="auto"/>
        <w:jc w:val="center"/>
        <w:rPr>
          <w:rFonts w:ascii="Times New Roman" w:eastAsia="Times New Roman" w:hAnsi="Times New Roman" w:cs="Times New Roman"/>
          <w:sz w:val="24"/>
          <w:szCs w:val="24"/>
        </w:rPr>
      </w:pPr>
    </w:p>
    <w:p w14:paraId="00000058" w14:textId="77777777" w:rsidR="001E06E0" w:rsidRDefault="001E06E0">
      <w:pPr>
        <w:spacing w:line="480" w:lineRule="auto"/>
        <w:jc w:val="center"/>
        <w:rPr>
          <w:rFonts w:ascii="Times New Roman" w:eastAsia="Times New Roman" w:hAnsi="Times New Roman" w:cs="Times New Roman"/>
          <w:sz w:val="24"/>
          <w:szCs w:val="24"/>
        </w:rPr>
      </w:pPr>
    </w:p>
    <w:p w14:paraId="00000059" w14:textId="77777777" w:rsidR="001E06E0" w:rsidRDefault="001E06E0">
      <w:pPr>
        <w:spacing w:line="480" w:lineRule="auto"/>
        <w:jc w:val="center"/>
        <w:rPr>
          <w:rFonts w:ascii="Times New Roman" w:eastAsia="Times New Roman" w:hAnsi="Times New Roman" w:cs="Times New Roman"/>
          <w:sz w:val="24"/>
          <w:szCs w:val="24"/>
        </w:rPr>
      </w:pPr>
    </w:p>
    <w:p w14:paraId="0000005E" w14:textId="77777777" w:rsidR="001E06E0" w:rsidRDefault="001E06E0">
      <w:pPr>
        <w:spacing w:line="480" w:lineRule="auto"/>
        <w:rPr>
          <w:rFonts w:ascii="Times New Roman" w:eastAsia="Times New Roman" w:hAnsi="Times New Roman" w:cs="Times New Roman"/>
          <w:sz w:val="24"/>
          <w:szCs w:val="24"/>
        </w:rPr>
      </w:pPr>
      <w:bookmarkStart w:id="1" w:name="_gjdgxs" w:colFirst="0" w:colLast="0"/>
      <w:bookmarkEnd w:id="1"/>
    </w:p>
    <w:sectPr w:rsidR="001E06E0">
      <w:headerReference w:type="default" r:id="rId8"/>
      <w:headerReference w:type="first" r:id="rId9"/>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F3E891" w14:textId="77777777" w:rsidR="00B02E1C" w:rsidRDefault="00B02E1C">
      <w:pPr>
        <w:spacing w:after="0" w:line="240" w:lineRule="auto"/>
      </w:pPr>
      <w:r>
        <w:separator/>
      </w:r>
    </w:p>
  </w:endnote>
  <w:endnote w:type="continuationSeparator" w:id="0">
    <w:p w14:paraId="2157D24D" w14:textId="77777777" w:rsidR="00B02E1C" w:rsidRDefault="00B02E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81C1CA" w14:textId="77777777" w:rsidR="00B02E1C" w:rsidRDefault="00B02E1C">
      <w:pPr>
        <w:spacing w:after="0" w:line="240" w:lineRule="auto"/>
      </w:pPr>
      <w:r>
        <w:separator/>
      </w:r>
    </w:p>
  </w:footnote>
  <w:footnote w:type="continuationSeparator" w:id="0">
    <w:p w14:paraId="3F7E01FC" w14:textId="77777777" w:rsidR="00B02E1C" w:rsidRDefault="00B02E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61" w14:textId="67ACEB74" w:rsidR="001E06E0" w:rsidRDefault="00BA0335">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Conflict Theory and Disability</w:t>
    </w:r>
    <w:r w:rsidR="000D6205">
      <w:rPr>
        <w:rFonts w:ascii="Times New Roman" w:eastAsia="Times New Roman" w:hAnsi="Times New Roman" w:cs="Times New Roman"/>
        <w:color w:val="000000"/>
        <w:sz w:val="24"/>
        <w:szCs w:val="24"/>
      </w:rPr>
      <w:t xml:space="preserve">                                                                                                        </w:t>
    </w:r>
    <w:r w:rsidR="0083653D">
      <w:rPr>
        <w:rFonts w:ascii="Times New Roman" w:eastAsia="Times New Roman" w:hAnsi="Times New Roman" w:cs="Times New Roman"/>
        <w:color w:val="000000"/>
        <w:sz w:val="24"/>
        <w:szCs w:val="24"/>
      </w:rPr>
      <w:fldChar w:fldCharType="begin"/>
    </w:r>
    <w:r w:rsidR="0083653D">
      <w:rPr>
        <w:rFonts w:ascii="Times New Roman" w:eastAsia="Times New Roman" w:hAnsi="Times New Roman" w:cs="Times New Roman"/>
        <w:color w:val="000000"/>
        <w:sz w:val="24"/>
        <w:szCs w:val="24"/>
      </w:rPr>
      <w:instrText>PAGE</w:instrText>
    </w:r>
    <w:r w:rsidR="0083653D">
      <w:rPr>
        <w:rFonts w:ascii="Times New Roman" w:eastAsia="Times New Roman" w:hAnsi="Times New Roman" w:cs="Times New Roman"/>
        <w:color w:val="000000"/>
        <w:sz w:val="24"/>
        <w:szCs w:val="24"/>
      </w:rPr>
      <w:fldChar w:fldCharType="separate"/>
    </w:r>
    <w:r w:rsidR="00717846">
      <w:rPr>
        <w:rFonts w:ascii="Times New Roman" w:eastAsia="Times New Roman" w:hAnsi="Times New Roman" w:cs="Times New Roman"/>
        <w:noProof/>
        <w:color w:val="000000"/>
        <w:sz w:val="24"/>
        <w:szCs w:val="24"/>
      </w:rPr>
      <w:t>2</w:t>
    </w:r>
    <w:r w:rsidR="0083653D">
      <w:rPr>
        <w:rFonts w:ascii="Times New Roman" w:eastAsia="Times New Roman" w:hAnsi="Times New Roman" w:cs="Times New Roman"/>
        <w:color w:val="000000"/>
        <w:sz w:val="24"/>
        <w:szCs w:val="24"/>
      </w:rPr>
      <w:fldChar w:fldCharType="end"/>
    </w:r>
  </w:p>
  <w:p w14:paraId="00000062" w14:textId="77777777" w:rsidR="001E06E0" w:rsidRDefault="001E06E0">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5F" w14:textId="77777777" w:rsidR="001E06E0" w:rsidRDefault="0083653D">
    <w:pPr>
      <w:pBdr>
        <w:top w:val="nil"/>
        <w:left w:val="nil"/>
        <w:bottom w:val="nil"/>
        <w:right w:val="nil"/>
        <w:between w:val="nil"/>
      </w:pBdr>
      <w:tabs>
        <w:tab w:val="center" w:pos="4680"/>
        <w:tab w:val="right" w:pos="9360"/>
      </w:tabs>
      <w:spacing w:after="0" w:line="240" w:lineRule="auto"/>
      <w:jc w:val="right"/>
      <w:rPr>
        <w:color w:val="000000"/>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717846">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60" w14:textId="1733FB3F" w:rsidR="001E06E0" w:rsidRDefault="0083653D">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Running head: </w:t>
    </w:r>
    <w:r w:rsidR="00BA0335">
      <w:rPr>
        <w:rFonts w:ascii="Times New Roman" w:eastAsia="Times New Roman" w:hAnsi="Times New Roman" w:cs="Times New Roman"/>
        <w:sz w:val="24"/>
        <w:szCs w:val="24"/>
      </w:rPr>
      <w:t>CONFLICT THEORY AND DISABILITY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DB494D"/>
    <w:multiLevelType w:val="hybridMultilevel"/>
    <w:tmpl w:val="9BA82BA8"/>
    <w:lvl w:ilvl="0" w:tplc="0809001B">
      <w:start w:val="1"/>
      <w:numFmt w:val="lowerRoman"/>
      <w:lvlText w:val="%1."/>
      <w:lvlJc w:val="right"/>
      <w:pPr>
        <w:ind w:left="720" w:hanging="360"/>
      </w:pPr>
    </w:lvl>
    <w:lvl w:ilvl="1" w:tplc="47EEE026">
      <w:numFmt w:val="bullet"/>
      <w:lvlText w:val=""/>
      <w:lvlJc w:val="left"/>
      <w:pPr>
        <w:ind w:left="1440" w:hanging="360"/>
      </w:pPr>
      <w:rPr>
        <w:rFonts w:ascii="Wingdings" w:eastAsia="Times New Roman" w:hAnsi="Wingdings"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20A0596"/>
    <w:multiLevelType w:val="hybridMultilevel"/>
    <w:tmpl w:val="0A18B2B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20A10EE"/>
    <w:multiLevelType w:val="hybridMultilevel"/>
    <w:tmpl w:val="3FDEB1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05354CD"/>
    <w:multiLevelType w:val="hybridMultilevel"/>
    <w:tmpl w:val="8D488780"/>
    <w:lvl w:ilvl="0" w:tplc="08090019">
      <w:start w:val="1"/>
      <w:numFmt w:val="lowerLetter"/>
      <w:lvlText w:val="%1."/>
      <w:lvlJc w:val="left"/>
      <w:pPr>
        <w:ind w:left="720" w:hanging="360"/>
      </w:pPr>
    </w:lvl>
    <w:lvl w:ilvl="1" w:tplc="ABFC6826">
      <w:numFmt w:val="bullet"/>
      <w:lvlText w:val=""/>
      <w:lvlJc w:val="left"/>
      <w:pPr>
        <w:ind w:left="1440" w:hanging="360"/>
      </w:pPr>
      <w:rPr>
        <w:rFonts w:ascii="Wingdings" w:eastAsia="Times New Roman" w:hAnsi="Wingdings"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6FE0C4E"/>
    <w:multiLevelType w:val="hybridMultilevel"/>
    <w:tmpl w:val="5E62732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1E06E0"/>
    <w:rsid w:val="000D6205"/>
    <w:rsid w:val="000E6EFE"/>
    <w:rsid w:val="00173EAF"/>
    <w:rsid w:val="0017400B"/>
    <w:rsid w:val="001E06E0"/>
    <w:rsid w:val="002204F2"/>
    <w:rsid w:val="002750E3"/>
    <w:rsid w:val="002B791F"/>
    <w:rsid w:val="003259B0"/>
    <w:rsid w:val="0033748E"/>
    <w:rsid w:val="003430EE"/>
    <w:rsid w:val="00385F2D"/>
    <w:rsid w:val="004C2722"/>
    <w:rsid w:val="006521AD"/>
    <w:rsid w:val="00717846"/>
    <w:rsid w:val="0083653D"/>
    <w:rsid w:val="008919DE"/>
    <w:rsid w:val="009266A1"/>
    <w:rsid w:val="009658FC"/>
    <w:rsid w:val="00966D82"/>
    <w:rsid w:val="009779C6"/>
    <w:rsid w:val="009B7211"/>
    <w:rsid w:val="009D343B"/>
    <w:rsid w:val="00A04664"/>
    <w:rsid w:val="00AF080D"/>
    <w:rsid w:val="00AF1E93"/>
    <w:rsid w:val="00B02E1C"/>
    <w:rsid w:val="00BA0335"/>
    <w:rsid w:val="00C07C2E"/>
    <w:rsid w:val="00C30411"/>
    <w:rsid w:val="00C57D78"/>
    <w:rsid w:val="00CC1EFA"/>
    <w:rsid w:val="00DC1C7F"/>
    <w:rsid w:val="00E210BE"/>
    <w:rsid w:val="00F44523"/>
    <w:rsid w:val="00F459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CC1EFA"/>
    <w:pPr>
      <w:ind w:left="720"/>
      <w:contextualSpacing/>
    </w:pPr>
  </w:style>
  <w:style w:type="paragraph" w:styleId="Header">
    <w:name w:val="header"/>
    <w:basedOn w:val="Normal"/>
    <w:link w:val="HeaderChar"/>
    <w:uiPriority w:val="99"/>
    <w:unhideWhenUsed/>
    <w:rsid w:val="000D62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6205"/>
  </w:style>
  <w:style w:type="paragraph" w:styleId="Footer">
    <w:name w:val="footer"/>
    <w:basedOn w:val="Normal"/>
    <w:link w:val="FooterChar"/>
    <w:uiPriority w:val="99"/>
    <w:unhideWhenUsed/>
    <w:rsid w:val="000D62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6205"/>
  </w:style>
  <w:style w:type="paragraph" w:styleId="NormalWeb">
    <w:name w:val="Normal (Web)"/>
    <w:basedOn w:val="Normal"/>
    <w:uiPriority w:val="99"/>
    <w:semiHidden/>
    <w:unhideWhenUsed/>
    <w:rsid w:val="009658FC"/>
    <w:pPr>
      <w:spacing w:before="100" w:beforeAutospacing="1" w:after="100" w:afterAutospacing="1" w:line="240" w:lineRule="auto"/>
    </w:pPr>
    <w:rPr>
      <w:rFonts w:ascii="Times New Roman" w:eastAsia="Times New Roman" w:hAnsi="Times New Roman" w:cs="Times New Roman"/>
      <w:sz w:val="24"/>
      <w:szCs w:val="24"/>
      <w:lang w:val="en-GB"/>
    </w:rPr>
  </w:style>
  <w:style w:type="character" w:customStyle="1" w:styleId="mntl-sc-block-headingtext">
    <w:name w:val="mntl-sc-block-heading__text"/>
    <w:basedOn w:val="DefaultParagraphFont"/>
    <w:rsid w:val="003259B0"/>
  </w:style>
  <w:style w:type="character" w:styleId="Hyperlink">
    <w:name w:val="Hyperlink"/>
    <w:basedOn w:val="DefaultParagraphFont"/>
    <w:uiPriority w:val="99"/>
    <w:semiHidden/>
    <w:unhideWhenUsed/>
    <w:rsid w:val="003259B0"/>
    <w:rPr>
      <w:color w:val="0000FF"/>
      <w:u w:val="single"/>
    </w:rPr>
  </w:style>
  <w:style w:type="character" w:styleId="Strong">
    <w:name w:val="Strong"/>
    <w:basedOn w:val="DefaultParagraphFont"/>
    <w:uiPriority w:val="22"/>
    <w:qFormat/>
    <w:rsid w:val="003259B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CC1EFA"/>
    <w:pPr>
      <w:ind w:left="720"/>
      <w:contextualSpacing/>
    </w:pPr>
  </w:style>
  <w:style w:type="paragraph" w:styleId="Header">
    <w:name w:val="header"/>
    <w:basedOn w:val="Normal"/>
    <w:link w:val="HeaderChar"/>
    <w:uiPriority w:val="99"/>
    <w:unhideWhenUsed/>
    <w:rsid w:val="000D62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6205"/>
  </w:style>
  <w:style w:type="paragraph" w:styleId="Footer">
    <w:name w:val="footer"/>
    <w:basedOn w:val="Normal"/>
    <w:link w:val="FooterChar"/>
    <w:uiPriority w:val="99"/>
    <w:unhideWhenUsed/>
    <w:rsid w:val="000D62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6205"/>
  </w:style>
  <w:style w:type="paragraph" w:styleId="NormalWeb">
    <w:name w:val="Normal (Web)"/>
    <w:basedOn w:val="Normal"/>
    <w:uiPriority w:val="99"/>
    <w:semiHidden/>
    <w:unhideWhenUsed/>
    <w:rsid w:val="009658FC"/>
    <w:pPr>
      <w:spacing w:before="100" w:beforeAutospacing="1" w:after="100" w:afterAutospacing="1" w:line="240" w:lineRule="auto"/>
    </w:pPr>
    <w:rPr>
      <w:rFonts w:ascii="Times New Roman" w:eastAsia="Times New Roman" w:hAnsi="Times New Roman" w:cs="Times New Roman"/>
      <w:sz w:val="24"/>
      <w:szCs w:val="24"/>
      <w:lang w:val="en-GB"/>
    </w:rPr>
  </w:style>
  <w:style w:type="character" w:customStyle="1" w:styleId="mntl-sc-block-headingtext">
    <w:name w:val="mntl-sc-block-heading__text"/>
    <w:basedOn w:val="DefaultParagraphFont"/>
    <w:rsid w:val="003259B0"/>
  </w:style>
  <w:style w:type="character" w:styleId="Hyperlink">
    <w:name w:val="Hyperlink"/>
    <w:basedOn w:val="DefaultParagraphFont"/>
    <w:uiPriority w:val="99"/>
    <w:semiHidden/>
    <w:unhideWhenUsed/>
    <w:rsid w:val="003259B0"/>
    <w:rPr>
      <w:color w:val="0000FF"/>
      <w:u w:val="single"/>
    </w:rPr>
  </w:style>
  <w:style w:type="character" w:styleId="Strong">
    <w:name w:val="Strong"/>
    <w:basedOn w:val="DefaultParagraphFont"/>
    <w:uiPriority w:val="22"/>
    <w:qFormat/>
    <w:rsid w:val="003259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634280">
      <w:bodyDiv w:val="1"/>
      <w:marLeft w:val="0"/>
      <w:marRight w:val="0"/>
      <w:marTop w:val="0"/>
      <w:marBottom w:val="0"/>
      <w:divBdr>
        <w:top w:val="none" w:sz="0" w:space="0" w:color="auto"/>
        <w:left w:val="none" w:sz="0" w:space="0" w:color="auto"/>
        <w:bottom w:val="none" w:sz="0" w:space="0" w:color="auto"/>
        <w:right w:val="none" w:sz="0" w:space="0" w:color="auto"/>
      </w:divBdr>
      <w:divsChild>
        <w:div w:id="448474602">
          <w:marLeft w:val="0"/>
          <w:marRight w:val="0"/>
          <w:marTop w:val="0"/>
          <w:marBottom w:val="0"/>
          <w:divBdr>
            <w:top w:val="none" w:sz="0" w:space="0" w:color="auto"/>
            <w:left w:val="none" w:sz="0" w:space="0" w:color="auto"/>
            <w:bottom w:val="none" w:sz="0" w:space="0" w:color="auto"/>
            <w:right w:val="none" w:sz="0" w:space="0" w:color="auto"/>
          </w:divBdr>
        </w:div>
      </w:divsChild>
    </w:div>
    <w:div w:id="782269765">
      <w:bodyDiv w:val="1"/>
      <w:marLeft w:val="0"/>
      <w:marRight w:val="0"/>
      <w:marTop w:val="0"/>
      <w:marBottom w:val="0"/>
      <w:divBdr>
        <w:top w:val="none" w:sz="0" w:space="0" w:color="auto"/>
        <w:left w:val="none" w:sz="0" w:space="0" w:color="auto"/>
        <w:bottom w:val="none" w:sz="0" w:space="0" w:color="auto"/>
        <w:right w:val="none" w:sz="0" w:space="0" w:color="auto"/>
      </w:divBdr>
    </w:div>
    <w:div w:id="1351642482">
      <w:bodyDiv w:val="1"/>
      <w:marLeft w:val="0"/>
      <w:marRight w:val="0"/>
      <w:marTop w:val="0"/>
      <w:marBottom w:val="0"/>
      <w:divBdr>
        <w:top w:val="none" w:sz="0" w:space="0" w:color="auto"/>
        <w:left w:val="none" w:sz="0" w:space="0" w:color="auto"/>
        <w:bottom w:val="none" w:sz="0" w:space="0" w:color="auto"/>
        <w:right w:val="none" w:sz="0" w:space="0" w:color="auto"/>
      </w:divBdr>
      <w:divsChild>
        <w:div w:id="1715346725">
          <w:marLeft w:val="0"/>
          <w:marRight w:val="0"/>
          <w:marTop w:val="0"/>
          <w:marBottom w:val="0"/>
          <w:divBdr>
            <w:top w:val="none" w:sz="0" w:space="0" w:color="auto"/>
            <w:left w:val="none" w:sz="0" w:space="0" w:color="auto"/>
            <w:bottom w:val="none" w:sz="0" w:space="0" w:color="auto"/>
            <w:right w:val="none" w:sz="0" w:space="0" w:color="auto"/>
          </w:divBdr>
        </w:div>
        <w:div w:id="389616994">
          <w:marLeft w:val="0"/>
          <w:marRight w:val="0"/>
          <w:marTop w:val="0"/>
          <w:marBottom w:val="0"/>
          <w:divBdr>
            <w:top w:val="none" w:sz="0" w:space="0" w:color="auto"/>
            <w:left w:val="none" w:sz="0" w:space="0" w:color="auto"/>
            <w:bottom w:val="none" w:sz="0" w:space="0" w:color="auto"/>
            <w:right w:val="none" w:sz="0" w:space="0" w:color="auto"/>
          </w:divBdr>
        </w:div>
      </w:divsChild>
    </w:div>
    <w:div w:id="1370300340">
      <w:bodyDiv w:val="1"/>
      <w:marLeft w:val="0"/>
      <w:marRight w:val="0"/>
      <w:marTop w:val="0"/>
      <w:marBottom w:val="0"/>
      <w:divBdr>
        <w:top w:val="none" w:sz="0" w:space="0" w:color="auto"/>
        <w:left w:val="none" w:sz="0" w:space="0" w:color="auto"/>
        <w:bottom w:val="none" w:sz="0" w:space="0" w:color="auto"/>
        <w:right w:val="none" w:sz="0" w:space="0" w:color="auto"/>
      </w:divBdr>
    </w:div>
    <w:div w:id="18887592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TotalTime>
  <Pages>5</Pages>
  <Words>834</Words>
  <Characters>4760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ZACK</cp:lastModifiedBy>
  <cp:revision>24</cp:revision>
  <dcterms:created xsi:type="dcterms:W3CDTF">2019-11-27T18:51:00Z</dcterms:created>
  <dcterms:modified xsi:type="dcterms:W3CDTF">2019-12-02T17:12:00Z</dcterms:modified>
</cp:coreProperties>
</file>